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8CD" w:rsidRDefault="00B778CD" w:rsidP="00B778CD">
      <w:pPr>
        <w:tabs>
          <w:tab w:val="left" w:pos="7926"/>
        </w:tabs>
        <w:ind w:right="279"/>
        <w:rPr>
          <w:rFonts w:ascii="Calibri" w:hAnsi="Calibri"/>
        </w:rPr>
      </w:pPr>
    </w:p>
    <w:p w:rsidR="00B778CD" w:rsidRPr="00652FBE" w:rsidRDefault="00B778CD" w:rsidP="00B778CD">
      <w:pPr>
        <w:ind w:right="279"/>
        <w:jc w:val="center"/>
        <w:rPr>
          <w:rFonts w:ascii="MS Sans Serif" w:hAnsi="MS Sans Serif"/>
          <w:b/>
          <w:bCs/>
          <w:sz w:val="20"/>
          <w:szCs w:val="20"/>
          <w14:shadow w14:blurRad="50800" w14:dist="38100" w14:dir="2700000" w14:sx="100000" w14:sy="100000" w14:kx="0" w14:ky="0" w14:algn="tl">
            <w14:srgbClr w14:val="000000">
              <w14:alpha w14:val="60000"/>
            </w14:srgbClr>
          </w14:shadow>
        </w:rPr>
      </w:pPr>
      <w:r>
        <w:rPr>
          <w:rFonts w:ascii="MS Sans Serif" w:hAnsi="MS Sans Serif"/>
          <w:noProof/>
          <w:lang w:eastAsia="uk-UA"/>
        </w:rPr>
        <w:drawing>
          <wp:inline distT="0" distB="0" distL="0" distR="0" wp14:anchorId="2293D61D" wp14:editId="1C89CBA9">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778CD" w:rsidRDefault="00B778CD" w:rsidP="00B778CD">
      <w:pPr>
        <w:pStyle w:val="a3"/>
        <w:jc w:val="center"/>
        <w:rPr>
          <w:b/>
        </w:rPr>
      </w:pPr>
      <w:r>
        <w:rPr>
          <w:b/>
        </w:rPr>
        <w:t>БУЧАНСЬКА  МІСЬКА   РАДА</w:t>
      </w:r>
    </w:p>
    <w:p w:rsidR="00B778CD" w:rsidRDefault="00B778CD" w:rsidP="00B778CD">
      <w:pPr>
        <w:pStyle w:val="2"/>
        <w:pBdr>
          <w:bottom w:val="single" w:sz="12" w:space="1" w:color="auto"/>
        </w:pBdr>
      </w:pPr>
      <w:r>
        <w:t>КИЇВСЬКОЇ ОБЛАСТІ</w:t>
      </w:r>
    </w:p>
    <w:p w:rsidR="00B778CD" w:rsidRDefault="00B778CD" w:rsidP="00B778CD">
      <w:pPr>
        <w:pStyle w:val="3"/>
        <w:rPr>
          <w:szCs w:val="24"/>
        </w:rPr>
      </w:pPr>
      <w:r>
        <w:rPr>
          <w:szCs w:val="24"/>
        </w:rPr>
        <w:t>В И К О Н А В Ч И  Й     К О М І Т Е Т</w:t>
      </w:r>
    </w:p>
    <w:p w:rsidR="00B778CD" w:rsidRDefault="00B778CD" w:rsidP="00B778CD">
      <w:pPr>
        <w:pStyle w:val="3"/>
        <w:tabs>
          <w:tab w:val="left" w:pos="8931"/>
        </w:tabs>
        <w:rPr>
          <w:szCs w:val="24"/>
        </w:rPr>
      </w:pPr>
      <w:r>
        <w:rPr>
          <w:szCs w:val="24"/>
        </w:rPr>
        <w:t xml:space="preserve">Р  І  Ш  Е  Н  </w:t>
      </w:r>
      <w:proofErr w:type="spellStart"/>
      <w:r>
        <w:rPr>
          <w:szCs w:val="24"/>
        </w:rPr>
        <w:t>Н</w:t>
      </w:r>
      <w:proofErr w:type="spellEnd"/>
      <w:r>
        <w:rPr>
          <w:szCs w:val="24"/>
        </w:rPr>
        <w:t xml:space="preserve">  Я</w:t>
      </w:r>
    </w:p>
    <w:p w:rsidR="00B778CD" w:rsidRPr="00652FBE" w:rsidRDefault="00B778CD" w:rsidP="00B778CD">
      <w:pPr>
        <w:jc w:val="both"/>
        <w:rPr>
          <w14:shadow w14:blurRad="50800" w14:dist="38100" w14:dir="2700000" w14:sx="100000" w14:sy="100000" w14:kx="0" w14:ky="0" w14:algn="tl">
            <w14:srgbClr w14:val="000000">
              <w14:alpha w14:val="60000"/>
            </w14:srgbClr>
          </w14:shadow>
        </w:rPr>
      </w:pPr>
    </w:p>
    <w:p w:rsidR="00B778CD" w:rsidRDefault="00B778CD" w:rsidP="00B778CD">
      <w:pPr>
        <w:rPr>
          <w:b/>
          <w:bCs/>
        </w:rPr>
      </w:pPr>
      <w:r w:rsidRPr="00807D4E">
        <w:rPr>
          <w:b/>
          <w:bCs/>
          <w:u w:val="single"/>
        </w:rPr>
        <w:t>«</w:t>
      </w:r>
      <w:r w:rsidRPr="00807D4E">
        <w:rPr>
          <w:b/>
          <w:bCs/>
          <w:u w:val="single"/>
          <w:lang w:val="ru-RU"/>
        </w:rPr>
        <w:t>2</w:t>
      </w:r>
      <w:r>
        <w:rPr>
          <w:b/>
          <w:bCs/>
          <w:u w:val="single"/>
          <w:lang w:val="ru-RU"/>
        </w:rPr>
        <w:t>0</w:t>
      </w:r>
      <w:r>
        <w:rPr>
          <w:b/>
          <w:bCs/>
          <w:u w:val="single"/>
        </w:rPr>
        <w:t>» жовтня  2020</w:t>
      </w:r>
      <w:r w:rsidRPr="00807D4E">
        <w:rPr>
          <w:b/>
          <w:bCs/>
          <w:u w:val="single"/>
          <w:lang w:val="ru-RU"/>
        </w:rPr>
        <w:t xml:space="preserve"> </w:t>
      </w:r>
      <w:r w:rsidRPr="00807D4E">
        <w:rPr>
          <w:b/>
          <w:bCs/>
          <w:u w:val="single"/>
        </w:rPr>
        <w:t>року</w:t>
      </w:r>
      <w:r w:rsidRPr="00807D4E">
        <w:rPr>
          <w:b/>
          <w:bCs/>
        </w:rPr>
        <w:t xml:space="preserve">                                                                                 </w:t>
      </w:r>
      <w:r>
        <w:rPr>
          <w:b/>
          <w:bCs/>
        </w:rPr>
        <w:t xml:space="preserve">                     № 832</w:t>
      </w:r>
    </w:p>
    <w:p w:rsidR="00B778CD" w:rsidRDefault="00B778CD" w:rsidP="00B778CD">
      <w:pPr>
        <w:rPr>
          <w:b/>
          <w:bCs/>
        </w:rPr>
      </w:pPr>
    </w:p>
    <w:p w:rsidR="00B778CD" w:rsidRDefault="00B778CD" w:rsidP="00B778CD">
      <w:pPr>
        <w:rPr>
          <w:b/>
        </w:rPr>
      </w:pPr>
      <w:r w:rsidRPr="004F471D">
        <w:rPr>
          <w:b/>
          <w:bCs/>
        </w:rPr>
        <w:t>П</w:t>
      </w:r>
      <w:r w:rsidRPr="004F471D">
        <w:rPr>
          <w:b/>
        </w:rPr>
        <w:t>ро проведення</w:t>
      </w:r>
      <w:r>
        <w:rPr>
          <w:b/>
        </w:rPr>
        <w:t xml:space="preserve"> </w:t>
      </w:r>
    </w:p>
    <w:p w:rsidR="00B778CD" w:rsidRDefault="00B778CD" w:rsidP="00B778CD">
      <w:pPr>
        <w:rPr>
          <w:b/>
        </w:rPr>
      </w:pPr>
      <w:r w:rsidRPr="004F471D">
        <w:rPr>
          <w:b/>
        </w:rPr>
        <w:t xml:space="preserve">новорічних і різдвяних святкових заходів </w:t>
      </w:r>
    </w:p>
    <w:p w:rsidR="00B778CD" w:rsidRDefault="00B778CD" w:rsidP="00B778CD">
      <w:pPr>
        <w:rPr>
          <w:b/>
        </w:rPr>
      </w:pPr>
      <w:r w:rsidRPr="004F471D">
        <w:rPr>
          <w:b/>
        </w:rPr>
        <w:t>та</w:t>
      </w:r>
      <w:r>
        <w:rPr>
          <w:b/>
        </w:rPr>
        <w:t xml:space="preserve"> забезпечення належного</w:t>
      </w:r>
      <w:r w:rsidRPr="004F471D">
        <w:rPr>
          <w:b/>
        </w:rPr>
        <w:t xml:space="preserve"> </w:t>
      </w:r>
    </w:p>
    <w:p w:rsidR="00B778CD" w:rsidRPr="004F471D" w:rsidRDefault="00B778CD" w:rsidP="00B778CD">
      <w:pPr>
        <w:rPr>
          <w:b/>
        </w:rPr>
      </w:pPr>
      <w:r w:rsidRPr="004F471D">
        <w:rPr>
          <w:b/>
        </w:rPr>
        <w:t>функціонування новорічних локацій</w:t>
      </w:r>
    </w:p>
    <w:p w:rsidR="00B778CD" w:rsidRPr="00807D4E" w:rsidRDefault="00B778CD" w:rsidP="00B778CD">
      <w:pPr>
        <w:rPr>
          <w:b/>
        </w:rPr>
      </w:pPr>
    </w:p>
    <w:p w:rsidR="00B778CD" w:rsidRPr="00807D4E" w:rsidRDefault="00B778CD" w:rsidP="00B778CD">
      <w:pPr>
        <w:ind w:firstLine="709"/>
        <w:jc w:val="both"/>
        <w:rPr>
          <w:bCs/>
        </w:rPr>
      </w:pPr>
      <w:r w:rsidRPr="00807D4E">
        <w:rPr>
          <w:bCs/>
        </w:rPr>
        <w:t xml:space="preserve">З метою </w:t>
      </w:r>
      <w:r>
        <w:rPr>
          <w:bCs/>
        </w:rPr>
        <w:t xml:space="preserve">популяризації традицій, звичаїв та обрядів українського народу, </w:t>
      </w:r>
      <w:r w:rsidRPr="00807D4E">
        <w:rPr>
          <w:bCs/>
        </w:rPr>
        <w:t>належної організації заходів та функціонування Новорічного містечка «</w:t>
      </w:r>
      <w:proofErr w:type="spellStart"/>
      <w:r w:rsidRPr="00807D4E">
        <w:rPr>
          <w:bCs/>
        </w:rPr>
        <w:t>Бучанські</w:t>
      </w:r>
      <w:proofErr w:type="spellEnd"/>
      <w:r w:rsidRPr="00807D4E">
        <w:rPr>
          <w:bCs/>
        </w:rPr>
        <w:t xml:space="preserve"> чарівні передзвони», змістовного дозвілля жителів Бучанської міської об’єднаної територіальної громади в </w:t>
      </w:r>
      <w:r>
        <w:rPr>
          <w:bCs/>
        </w:rPr>
        <w:t>новорічні</w:t>
      </w:r>
      <w:r w:rsidRPr="00807D4E">
        <w:rPr>
          <w:bCs/>
        </w:rPr>
        <w:t xml:space="preserve"> та </w:t>
      </w:r>
      <w:r>
        <w:rPr>
          <w:bCs/>
        </w:rPr>
        <w:t>різдвяні свята</w:t>
      </w:r>
      <w:r w:rsidRPr="00807D4E">
        <w:rPr>
          <w:bCs/>
        </w:rPr>
        <w:t xml:space="preserve">, керуючись Законом України «Про місцеве самоврядування в Україні», виконавчий комітет Бучанської міської ради </w:t>
      </w:r>
    </w:p>
    <w:p w:rsidR="00B778CD" w:rsidRPr="00807D4E" w:rsidRDefault="00B778CD" w:rsidP="00B778CD">
      <w:pPr>
        <w:ind w:right="279"/>
        <w:jc w:val="both"/>
        <w:rPr>
          <w:b/>
          <w:bCs/>
        </w:rPr>
      </w:pPr>
    </w:p>
    <w:p w:rsidR="00B778CD" w:rsidRDefault="00B778CD" w:rsidP="00B778CD">
      <w:pPr>
        <w:ind w:right="279" w:firstLine="709"/>
        <w:jc w:val="both"/>
        <w:rPr>
          <w:b/>
          <w:bCs/>
        </w:rPr>
      </w:pPr>
      <w:r>
        <w:rPr>
          <w:b/>
          <w:bCs/>
        </w:rPr>
        <w:t>ВИРІШИВ</w:t>
      </w:r>
      <w:r w:rsidRPr="00807D4E">
        <w:rPr>
          <w:b/>
          <w:bCs/>
        </w:rPr>
        <w:t>:</w:t>
      </w:r>
    </w:p>
    <w:p w:rsidR="00B778CD" w:rsidRPr="00807D4E" w:rsidRDefault="00B778CD" w:rsidP="00B778CD">
      <w:pPr>
        <w:ind w:right="279"/>
        <w:jc w:val="both"/>
        <w:rPr>
          <w:b/>
          <w:bCs/>
        </w:rPr>
      </w:pPr>
    </w:p>
    <w:p w:rsidR="00B778CD" w:rsidRDefault="00B778CD" w:rsidP="00B778CD">
      <w:pPr>
        <w:numPr>
          <w:ilvl w:val="0"/>
          <w:numId w:val="1"/>
        </w:numPr>
        <w:ind w:left="0" w:right="-1" w:firstLine="720"/>
        <w:jc w:val="both"/>
      </w:pPr>
      <w:r w:rsidRPr="000C02C2">
        <w:t>Визначити основне місце проведення новорічних і різдвяних святкових заходів та функціонування новорічних локацій (Новорічне містечко «</w:t>
      </w:r>
      <w:proofErr w:type="spellStart"/>
      <w:r w:rsidRPr="000C02C2">
        <w:t>Бучанські</w:t>
      </w:r>
      <w:proofErr w:type="spellEnd"/>
      <w:r w:rsidRPr="000C02C2">
        <w:t xml:space="preserve"> </w:t>
      </w:r>
      <w:r>
        <w:t xml:space="preserve">чарівні </w:t>
      </w:r>
      <w:r w:rsidRPr="000C02C2">
        <w:t>передз</w:t>
      </w:r>
      <w:r>
        <w:t>вони») територію за адресою: м. </w:t>
      </w:r>
      <w:r w:rsidRPr="000C02C2">
        <w:t xml:space="preserve">Буча, </w:t>
      </w:r>
      <w:r>
        <w:t>Київська площа, вздовж</w:t>
      </w:r>
      <w:r w:rsidRPr="000C02C2">
        <w:t xml:space="preserve"> вул.</w:t>
      </w:r>
      <w:r>
        <w:t> Енергетиків).</w:t>
      </w:r>
    </w:p>
    <w:p w:rsidR="00B778CD" w:rsidRDefault="00B778CD" w:rsidP="00B778CD">
      <w:pPr>
        <w:numPr>
          <w:ilvl w:val="0"/>
          <w:numId w:val="1"/>
        </w:numPr>
        <w:ind w:left="0" w:right="-1" w:firstLine="709"/>
        <w:jc w:val="both"/>
      </w:pPr>
      <w:r>
        <w:t>Питання щодо надання дозволу на</w:t>
      </w:r>
      <w:r w:rsidRPr="00807D4E">
        <w:t xml:space="preserve"> встановлення атракціонів, ковзанки, розміщення святкової торгівлі з урахуванням заяв, які надходитим</w:t>
      </w:r>
      <w:r>
        <w:t xml:space="preserve">уть до Бучанської міської ради, виносити на розгляд виконавчого комітету Бучанської міської ради. </w:t>
      </w:r>
    </w:p>
    <w:p w:rsidR="00B778CD" w:rsidRPr="00807D4E" w:rsidRDefault="00B778CD" w:rsidP="00B778CD">
      <w:pPr>
        <w:numPr>
          <w:ilvl w:val="0"/>
          <w:numId w:val="1"/>
        </w:numPr>
        <w:ind w:left="0" w:right="-1" w:firstLine="720"/>
        <w:jc w:val="both"/>
      </w:pPr>
      <w:r w:rsidRPr="000C02C2">
        <w:t>Комунальному підприємству «</w:t>
      </w:r>
      <w:proofErr w:type="spellStart"/>
      <w:r w:rsidRPr="000C02C2">
        <w:t>Бучанське</w:t>
      </w:r>
      <w:proofErr w:type="spellEnd"/>
      <w:r w:rsidRPr="000C02C2">
        <w:t xml:space="preserve"> управління житлово-комунального господарст</w:t>
      </w:r>
      <w:r>
        <w:t>ва» Бучанської міської ради: 1) отримати</w:t>
      </w:r>
      <w:r w:rsidRPr="000C02C2">
        <w:t xml:space="preserve"> </w:t>
      </w:r>
      <w:r>
        <w:t xml:space="preserve">та/або продовжити </w:t>
      </w:r>
      <w:r w:rsidRPr="000C02C2">
        <w:t>технічні умови на тимчасове приєднання електроустановок та укласти договір про постачання електроенергії з метою функціонування новорічних та різдвяних локацій, організації харчування мешканців громади за адресою: м</w:t>
      </w:r>
      <w:r>
        <w:t>.</w:t>
      </w:r>
      <w:r w:rsidRPr="000C02C2">
        <w:t xml:space="preserve"> Буча, </w:t>
      </w:r>
      <w:r>
        <w:t>Київська площа, вздовж вул. Енергетиків; 2) </w:t>
      </w:r>
      <w:r w:rsidRPr="000C02C2">
        <w:t>укласти з комунальними підприємствами, установами, організаціями, суб’єктами господарювання, фізичними особами-підприємцями, які забезпечують облаштування, функціонування новорічних та різдвяних локацій чи організовують та проводять новорічні та різдвяні заходи, або облаштовують атракціони, ковзанку, розміщення святкової торгівлі договори про відшкодування витрат на оплату спожитої електроенергії».</w:t>
      </w:r>
    </w:p>
    <w:p w:rsidR="00B778CD" w:rsidRPr="00807D4E" w:rsidRDefault="00B778CD" w:rsidP="00B778CD">
      <w:pPr>
        <w:numPr>
          <w:ilvl w:val="0"/>
          <w:numId w:val="1"/>
        </w:numPr>
        <w:ind w:left="0" w:right="-1" w:firstLine="709"/>
        <w:jc w:val="both"/>
      </w:pPr>
      <w:r>
        <w:t>Визначити</w:t>
      </w:r>
      <w:r w:rsidRPr="00807D4E">
        <w:t xml:space="preserve"> відповідальними за облаштування та ди</w:t>
      </w:r>
      <w:r>
        <w:t>зайнерське оформлення новорічних локацій, монтаж та демонтаж новорічних ялинок з прикрасами у населених пунктах Бучанської міської об’єднаної територіальної громади, а також локацій</w:t>
      </w:r>
      <w:r w:rsidRPr="00807D4E">
        <w:t xml:space="preserve"> </w:t>
      </w:r>
      <w:r>
        <w:t xml:space="preserve">Новорічного містечка </w:t>
      </w:r>
      <w:r w:rsidRPr="00807D4E">
        <w:t>«</w:t>
      </w:r>
      <w:proofErr w:type="spellStart"/>
      <w:r w:rsidRPr="00807D4E">
        <w:t>Бучанські</w:t>
      </w:r>
      <w:proofErr w:type="spellEnd"/>
      <w:r w:rsidRPr="00807D4E">
        <w:t xml:space="preserve"> чарівні передзвони»: КП</w:t>
      </w:r>
      <w:r>
        <w:t xml:space="preserve"> </w:t>
      </w:r>
      <w:r w:rsidRPr="00807D4E">
        <w:t>«Буч</w:t>
      </w:r>
      <w:r>
        <w:t>азеленбуд»</w:t>
      </w:r>
      <w:r w:rsidRPr="000704E2">
        <w:t xml:space="preserve"> </w:t>
      </w:r>
      <w:r>
        <w:t>Бучанської міської ради, КП</w:t>
      </w:r>
      <w:r>
        <w:rPr>
          <w:lang w:val="en-US"/>
        </w:rPr>
        <w:t> </w:t>
      </w:r>
      <w:r>
        <w:t>«</w:t>
      </w:r>
      <w:proofErr w:type="spellStart"/>
      <w:r>
        <w:t>Бучанське</w:t>
      </w:r>
      <w:proofErr w:type="spellEnd"/>
      <w:r>
        <w:t xml:space="preserve"> УЖКГ»</w:t>
      </w:r>
      <w:r w:rsidRPr="000704E2">
        <w:t xml:space="preserve"> </w:t>
      </w:r>
      <w:r>
        <w:t xml:space="preserve">Бучанської міської ради, інспекцію з благоустрою Бучанської міської ради. </w:t>
      </w:r>
    </w:p>
    <w:p w:rsidR="00B778CD" w:rsidRDefault="00B778CD" w:rsidP="00B778CD">
      <w:pPr>
        <w:numPr>
          <w:ilvl w:val="0"/>
          <w:numId w:val="1"/>
        </w:numPr>
        <w:ind w:left="0" w:right="-1" w:firstLine="720"/>
        <w:jc w:val="both"/>
      </w:pPr>
      <w:r w:rsidRPr="00807D4E">
        <w:t>КП</w:t>
      </w:r>
      <w:r>
        <w:t xml:space="preserve"> </w:t>
      </w:r>
      <w:r w:rsidRPr="00807D4E">
        <w:t>«Буч</w:t>
      </w:r>
      <w:r>
        <w:t>азеленбуд»</w:t>
      </w:r>
      <w:r w:rsidRPr="000704E2">
        <w:t xml:space="preserve"> </w:t>
      </w:r>
      <w:r>
        <w:t>Бучанської міської ради, КП «</w:t>
      </w:r>
      <w:proofErr w:type="spellStart"/>
      <w:r>
        <w:t>Бучанське</w:t>
      </w:r>
      <w:proofErr w:type="spellEnd"/>
      <w:r>
        <w:t xml:space="preserve"> УЖКГ»</w:t>
      </w:r>
      <w:r w:rsidRPr="000704E2">
        <w:t xml:space="preserve"> </w:t>
      </w:r>
      <w:r>
        <w:t xml:space="preserve">Бучанської міської ради, інспекції з благоустрою Бучанської міської ради забезпечити святкове тематичне оформлення вулиць і площ населених пунктів Бучанської міської об’єднаної територіальної громади, а також забезпечити встановлення додаткових урн, контейнерів для збору побутових відходів, туалетних модульних кабін, їх належне утримання та обслуговування, своєчасне вивезення сміття та прибирання території, визначеної у п. 1 цього ж рішення. </w:t>
      </w:r>
    </w:p>
    <w:p w:rsidR="00B778CD" w:rsidRDefault="00B778CD" w:rsidP="00B778CD">
      <w:pPr>
        <w:numPr>
          <w:ilvl w:val="0"/>
          <w:numId w:val="1"/>
        </w:numPr>
        <w:ind w:left="0" w:right="-1" w:firstLine="720"/>
        <w:jc w:val="both"/>
      </w:pPr>
      <w:r>
        <w:lastRenderedPageBreak/>
        <w:t>Суб’єктам господарювання, фізичними особам-підприємцям</w:t>
      </w:r>
      <w:r w:rsidRPr="000C02C2">
        <w:t xml:space="preserve">, </w:t>
      </w:r>
      <w:r w:rsidRPr="00034779">
        <w:t>які будуть приймати участь у різдвяних та</w:t>
      </w:r>
      <w:r>
        <w:t xml:space="preserve"> новорічних заходах укладати договори</w:t>
      </w:r>
      <w:r w:rsidRPr="00034779">
        <w:t xml:space="preserve"> на прибирання та утримання території з КП «Бучазеленбуд»</w:t>
      </w:r>
      <w:r w:rsidRPr="000704E2">
        <w:t xml:space="preserve"> </w:t>
      </w:r>
      <w:r>
        <w:t>Бучанської міської ради</w:t>
      </w:r>
      <w:r w:rsidRPr="00034779">
        <w:t>.</w:t>
      </w:r>
    </w:p>
    <w:p w:rsidR="00B778CD" w:rsidRDefault="00B778CD" w:rsidP="00B778CD">
      <w:pPr>
        <w:numPr>
          <w:ilvl w:val="0"/>
          <w:numId w:val="1"/>
        </w:numPr>
        <w:ind w:left="0" w:right="-1" w:firstLine="720"/>
        <w:jc w:val="both"/>
      </w:pPr>
      <w:r w:rsidRPr="00807D4E">
        <w:t>КП</w:t>
      </w:r>
      <w:r>
        <w:t xml:space="preserve"> </w:t>
      </w:r>
      <w:r w:rsidRPr="00807D4E">
        <w:t xml:space="preserve">«Бучазеленбуд» </w:t>
      </w:r>
      <w:r>
        <w:t>Бучанської міської ради</w:t>
      </w:r>
      <w:r w:rsidRPr="00807D4E">
        <w:t xml:space="preserve"> забезпечувати належне утримання</w:t>
      </w:r>
      <w:r>
        <w:t xml:space="preserve"> та охорону</w:t>
      </w:r>
      <w:r w:rsidRPr="00807D4E">
        <w:t xml:space="preserve"> території, зазначеної у п. 1</w:t>
      </w:r>
      <w:r>
        <w:t xml:space="preserve"> цього ж рішення</w:t>
      </w:r>
      <w:r w:rsidRPr="00807D4E">
        <w:t xml:space="preserve">, на час </w:t>
      </w:r>
      <w:r w:rsidRPr="002A2756">
        <w:t>проведення новорічних і різдвяних святкових заходів та функціонування новорічних локацій</w:t>
      </w:r>
      <w:r>
        <w:t>.</w:t>
      </w:r>
    </w:p>
    <w:p w:rsidR="00B778CD" w:rsidRDefault="00B778CD" w:rsidP="00B778CD">
      <w:pPr>
        <w:numPr>
          <w:ilvl w:val="0"/>
          <w:numId w:val="1"/>
        </w:numPr>
        <w:ind w:left="0" w:right="-1" w:firstLine="720"/>
        <w:jc w:val="both"/>
      </w:pPr>
      <w:r>
        <w:t>Відділу культури, національностей та релігій Бучанської міської ради забезпечити організацію та проведення культурно-мистецьких, розважальних заходів та концертних програм з дотриманням вимог пожежної і техногенної безпеки, а також з урахуванням карантинних обмежень, спрямованих на протидію поширенню C</w:t>
      </w:r>
      <w:r>
        <w:rPr>
          <w:lang w:val="en-US"/>
        </w:rPr>
        <w:t>OVID</w:t>
      </w:r>
      <w:r>
        <w:t>-19, залежно від епідемічної ситуації.</w:t>
      </w:r>
    </w:p>
    <w:p w:rsidR="00B778CD" w:rsidRPr="00687A28" w:rsidRDefault="00B778CD" w:rsidP="00B778CD">
      <w:pPr>
        <w:numPr>
          <w:ilvl w:val="0"/>
          <w:numId w:val="1"/>
        </w:numPr>
        <w:ind w:left="0" w:right="-1" w:firstLine="709"/>
        <w:jc w:val="both"/>
      </w:pPr>
      <w:r w:rsidRPr="00687A28">
        <w:t>Контроль за виконанням даного</w:t>
      </w:r>
      <w:r>
        <w:t xml:space="preserve"> рішення покласти на заступників</w:t>
      </w:r>
      <w:r w:rsidRPr="00807D4E">
        <w:t xml:space="preserve"> міського голови </w:t>
      </w:r>
      <w:r>
        <w:t>згідно з розподілом обов’язків.</w:t>
      </w:r>
    </w:p>
    <w:p w:rsidR="00B778CD" w:rsidRDefault="00B778CD" w:rsidP="00B778CD">
      <w:pPr>
        <w:ind w:right="279"/>
        <w:jc w:val="both"/>
        <w:rPr>
          <w:b/>
          <w:bCs/>
        </w:rPr>
      </w:pPr>
    </w:p>
    <w:p w:rsidR="00B778CD" w:rsidRDefault="00B778CD" w:rsidP="00B778CD">
      <w:pPr>
        <w:ind w:right="279"/>
        <w:jc w:val="both"/>
        <w:rPr>
          <w:b/>
          <w:bCs/>
        </w:rPr>
      </w:pPr>
    </w:p>
    <w:tbl>
      <w:tblPr>
        <w:tblW w:w="13987" w:type="dxa"/>
        <w:tblInd w:w="-743" w:type="dxa"/>
        <w:tblLook w:val="01E0" w:firstRow="1" w:lastRow="1" w:firstColumn="1" w:lastColumn="1" w:noHBand="0" w:noVBand="0"/>
      </w:tblPr>
      <w:tblGrid>
        <w:gridCol w:w="13987"/>
      </w:tblGrid>
      <w:tr w:rsidR="00B778CD" w:rsidTr="00A14F85">
        <w:tc>
          <w:tcPr>
            <w:tcW w:w="11199" w:type="dxa"/>
          </w:tcPr>
          <w:p w:rsidR="00B778CD" w:rsidRDefault="00B778CD" w:rsidP="00A14F85">
            <w:pPr>
              <w:ind w:left="743" w:right="3672"/>
              <w:rPr>
                <w:b/>
              </w:rPr>
            </w:pPr>
            <w:r>
              <w:rPr>
                <w:b/>
              </w:rPr>
              <w:t>В.о. міського  голови</w:t>
            </w:r>
            <w:r>
              <w:rPr>
                <w:b/>
              </w:rPr>
              <w:tab/>
              <w:t xml:space="preserve">                                                                          Т.О. </w:t>
            </w:r>
            <w:proofErr w:type="spellStart"/>
            <w:r>
              <w:rPr>
                <w:b/>
              </w:rPr>
              <w:t>Шаправський</w:t>
            </w:r>
            <w:proofErr w:type="spellEnd"/>
            <w:r>
              <w:rPr>
                <w:b/>
              </w:rPr>
              <w:t xml:space="preserve"> </w:t>
            </w:r>
          </w:p>
          <w:p w:rsidR="00B778CD" w:rsidRDefault="00B778CD" w:rsidP="00A14F85">
            <w:pPr>
              <w:ind w:left="743" w:right="3672"/>
              <w:rPr>
                <w:b/>
              </w:rPr>
            </w:pPr>
          </w:p>
          <w:p w:rsidR="00B778CD" w:rsidRDefault="00B778CD" w:rsidP="00A14F85">
            <w:pPr>
              <w:ind w:left="743" w:right="3672"/>
              <w:rPr>
                <w:b/>
              </w:rPr>
            </w:pPr>
          </w:p>
        </w:tc>
      </w:tr>
      <w:tr w:rsidR="00B778CD" w:rsidTr="00A14F85">
        <w:tc>
          <w:tcPr>
            <w:tcW w:w="11199" w:type="dxa"/>
          </w:tcPr>
          <w:p w:rsidR="00B778CD" w:rsidRDefault="00B778CD" w:rsidP="00A14F85">
            <w:pPr>
              <w:pStyle w:val="a4"/>
              <w:ind w:left="743" w:right="3672"/>
              <w:jc w:val="left"/>
              <w:rPr>
                <w:b/>
                <w:sz w:val="24"/>
                <w:szCs w:val="24"/>
                <w:lang w:eastAsia="ru-RU"/>
              </w:rPr>
            </w:pPr>
            <w:r>
              <w:rPr>
                <w:b/>
                <w:sz w:val="24"/>
                <w:szCs w:val="24"/>
                <w:lang w:eastAsia="ru-RU"/>
              </w:rPr>
              <w:t>Заступник міського голови</w:t>
            </w:r>
          </w:p>
          <w:p w:rsidR="00B778CD" w:rsidRDefault="00B778CD" w:rsidP="00A14F85">
            <w:pPr>
              <w:pStyle w:val="a4"/>
              <w:ind w:left="743" w:right="3672"/>
              <w:jc w:val="left"/>
              <w:rPr>
                <w:b/>
                <w:sz w:val="24"/>
                <w:szCs w:val="24"/>
                <w:lang w:eastAsia="ru-RU"/>
              </w:rPr>
            </w:pPr>
            <w:r>
              <w:rPr>
                <w:b/>
                <w:sz w:val="24"/>
                <w:szCs w:val="24"/>
                <w:lang w:eastAsia="ru-RU"/>
              </w:rPr>
              <w:t xml:space="preserve">з соціально-гуманітарних питань                                                             С.А. </w:t>
            </w:r>
            <w:proofErr w:type="spellStart"/>
            <w:r>
              <w:rPr>
                <w:b/>
                <w:sz w:val="24"/>
                <w:szCs w:val="24"/>
                <w:lang w:eastAsia="ru-RU"/>
              </w:rPr>
              <w:t>Шепетько</w:t>
            </w:r>
            <w:proofErr w:type="spellEnd"/>
          </w:p>
          <w:p w:rsidR="00B778CD" w:rsidRDefault="00B778CD" w:rsidP="00A14F85">
            <w:pPr>
              <w:pStyle w:val="a4"/>
              <w:ind w:left="743" w:right="3672"/>
              <w:jc w:val="left"/>
              <w:rPr>
                <w:b/>
                <w:sz w:val="24"/>
                <w:szCs w:val="24"/>
                <w:lang w:eastAsia="ru-RU"/>
              </w:rPr>
            </w:pPr>
          </w:p>
        </w:tc>
      </w:tr>
      <w:tr w:rsidR="00B778CD" w:rsidTr="00A14F85">
        <w:tc>
          <w:tcPr>
            <w:tcW w:w="11199" w:type="dxa"/>
          </w:tcPr>
          <w:p w:rsidR="00B778CD" w:rsidRDefault="00B778CD" w:rsidP="00A14F85">
            <w:pPr>
              <w:pStyle w:val="a4"/>
              <w:ind w:left="743" w:right="3672"/>
              <w:jc w:val="left"/>
              <w:rPr>
                <w:b/>
                <w:sz w:val="24"/>
                <w:szCs w:val="24"/>
                <w:lang w:eastAsia="ru-RU"/>
              </w:rPr>
            </w:pPr>
          </w:p>
        </w:tc>
      </w:tr>
      <w:tr w:rsidR="00B778CD" w:rsidTr="00A14F85">
        <w:tc>
          <w:tcPr>
            <w:tcW w:w="11199" w:type="dxa"/>
          </w:tcPr>
          <w:p w:rsidR="00B778CD" w:rsidRDefault="00B778CD" w:rsidP="00A14F85">
            <w:pPr>
              <w:ind w:left="743" w:right="3672"/>
              <w:rPr>
                <w:b/>
              </w:rPr>
            </w:pPr>
            <w:r>
              <w:rPr>
                <w:b/>
              </w:rPr>
              <w:t xml:space="preserve">В.о. керуючого справами                                                                             О.Ф. </w:t>
            </w:r>
            <w:proofErr w:type="spellStart"/>
            <w:r>
              <w:rPr>
                <w:b/>
              </w:rPr>
              <w:t>Пронько</w:t>
            </w:r>
            <w:proofErr w:type="spellEnd"/>
          </w:p>
          <w:p w:rsidR="00B778CD" w:rsidRDefault="00B778CD" w:rsidP="00A14F85">
            <w:pPr>
              <w:ind w:left="743" w:right="3672"/>
              <w:rPr>
                <w:b/>
              </w:rPr>
            </w:pPr>
          </w:p>
          <w:p w:rsidR="00B778CD" w:rsidRDefault="00B778CD" w:rsidP="00A14F85">
            <w:pPr>
              <w:ind w:left="743" w:right="3672"/>
              <w:rPr>
                <w:b/>
              </w:rPr>
            </w:pPr>
            <w:r>
              <w:rPr>
                <w:b/>
              </w:rPr>
              <w:t>Погоджено:</w:t>
            </w:r>
          </w:p>
          <w:p w:rsidR="00B778CD" w:rsidRDefault="00B778CD" w:rsidP="00A14F85">
            <w:pPr>
              <w:ind w:left="743" w:right="3672"/>
              <w:rPr>
                <w:b/>
              </w:rPr>
            </w:pPr>
            <w:r>
              <w:rPr>
                <w:b/>
              </w:rPr>
              <w:t>Начальник юридичного відділу</w:t>
            </w:r>
            <w:r>
              <w:t xml:space="preserve">                                                            </w:t>
            </w:r>
            <w:r>
              <w:rPr>
                <w:b/>
              </w:rPr>
              <w:t xml:space="preserve">     М.С. </w:t>
            </w:r>
            <w:proofErr w:type="spellStart"/>
            <w:r>
              <w:rPr>
                <w:b/>
              </w:rPr>
              <w:t>Бєляков</w:t>
            </w:r>
            <w:proofErr w:type="spellEnd"/>
          </w:p>
          <w:p w:rsidR="00B778CD" w:rsidRDefault="00B778CD" w:rsidP="00A14F85">
            <w:pPr>
              <w:ind w:left="743" w:right="3672"/>
              <w:rPr>
                <w:b/>
              </w:rPr>
            </w:pPr>
          </w:p>
          <w:p w:rsidR="00B778CD" w:rsidRDefault="00B778CD" w:rsidP="00A14F85">
            <w:pPr>
              <w:ind w:left="743" w:right="3672"/>
              <w:rPr>
                <w:b/>
              </w:rPr>
            </w:pPr>
          </w:p>
          <w:p w:rsidR="00B778CD" w:rsidRDefault="00B778CD" w:rsidP="00A14F85">
            <w:pPr>
              <w:ind w:left="743" w:right="3672"/>
              <w:rPr>
                <w:b/>
              </w:rPr>
            </w:pPr>
            <w:r>
              <w:rPr>
                <w:b/>
              </w:rPr>
              <w:t xml:space="preserve">Подання: </w:t>
            </w:r>
          </w:p>
          <w:p w:rsidR="00B778CD" w:rsidRDefault="00B778CD" w:rsidP="00A14F85">
            <w:pPr>
              <w:ind w:left="743" w:right="3672"/>
              <w:rPr>
                <w:b/>
              </w:rPr>
            </w:pPr>
            <w:r>
              <w:rPr>
                <w:b/>
              </w:rPr>
              <w:t xml:space="preserve">Начальник інспекції з благоустрою    </w:t>
            </w:r>
            <w:r>
              <w:rPr>
                <w:b/>
                <w:lang w:val="ru-RU"/>
              </w:rPr>
              <w:t xml:space="preserve">                                                        Я.М. </w:t>
            </w:r>
            <w:proofErr w:type="spellStart"/>
            <w:r>
              <w:rPr>
                <w:b/>
                <w:lang w:val="ru-RU"/>
              </w:rPr>
              <w:t>Дученко</w:t>
            </w:r>
            <w:proofErr w:type="spellEnd"/>
          </w:p>
        </w:tc>
      </w:tr>
      <w:tr w:rsidR="00B778CD" w:rsidTr="00A14F85">
        <w:tc>
          <w:tcPr>
            <w:tcW w:w="11199" w:type="dxa"/>
          </w:tcPr>
          <w:p w:rsidR="00B778CD" w:rsidRDefault="00B778CD" w:rsidP="00A14F85">
            <w:pPr>
              <w:ind w:left="743" w:right="3672"/>
              <w:rPr>
                <w:b/>
              </w:rPr>
            </w:pPr>
          </w:p>
        </w:tc>
      </w:tr>
      <w:tr w:rsidR="00B778CD" w:rsidTr="00A14F85">
        <w:tc>
          <w:tcPr>
            <w:tcW w:w="11199" w:type="dxa"/>
          </w:tcPr>
          <w:p w:rsidR="00B778CD" w:rsidRDefault="00B778CD" w:rsidP="00A14F85">
            <w:pPr>
              <w:ind w:left="743" w:right="3672"/>
              <w:rPr>
                <w:b/>
              </w:rPr>
            </w:pPr>
          </w:p>
        </w:tc>
      </w:tr>
      <w:tr w:rsidR="00B778CD" w:rsidTr="00A14F85">
        <w:tc>
          <w:tcPr>
            <w:tcW w:w="11199" w:type="dxa"/>
          </w:tcPr>
          <w:p w:rsidR="00B778CD" w:rsidRDefault="00B778CD" w:rsidP="00A14F85">
            <w:pPr>
              <w:ind w:left="743" w:right="3672"/>
              <w:rPr>
                <w:b/>
              </w:rPr>
            </w:pPr>
          </w:p>
        </w:tc>
      </w:tr>
      <w:tr w:rsidR="00B778CD" w:rsidTr="00A14F85">
        <w:tc>
          <w:tcPr>
            <w:tcW w:w="11199" w:type="dxa"/>
          </w:tcPr>
          <w:p w:rsidR="00B778CD" w:rsidRDefault="00B778CD" w:rsidP="00A14F85">
            <w:pPr>
              <w:ind w:left="1310" w:right="3672"/>
              <w:rPr>
                <w:b/>
              </w:rPr>
            </w:pPr>
          </w:p>
        </w:tc>
      </w:tr>
    </w:tbl>
    <w:p w:rsidR="00B778CD" w:rsidRDefault="00B778CD" w:rsidP="00B778CD">
      <w:pPr>
        <w:tabs>
          <w:tab w:val="left" w:pos="6840"/>
        </w:tabs>
        <w:jc w:val="both"/>
        <w:rPr>
          <w:bCs/>
        </w:rPr>
      </w:pPr>
    </w:p>
    <w:p w:rsidR="00B778CD" w:rsidRDefault="00B778CD" w:rsidP="00B778CD">
      <w:pPr>
        <w:tabs>
          <w:tab w:val="left" w:pos="6840"/>
        </w:tabs>
        <w:jc w:val="both"/>
        <w:rPr>
          <w:bCs/>
          <w:sz w:val="26"/>
          <w:szCs w:val="26"/>
        </w:rPr>
      </w:pPr>
    </w:p>
    <w:p w:rsidR="00B778CD" w:rsidRDefault="00B778CD" w:rsidP="00B778CD">
      <w:pPr>
        <w:tabs>
          <w:tab w:val="left" w:pos="6840"/>
        </w:tabs>
        <w:jc w:val="both"/>
        <w:rPr>
          <w:bCs/>
          <w:sz w:val="26"/>
          <w:szCs w:val="26"/>
        </w:rPr>
      </w:pPr>
    </w:p>
    <w:p w:rsidR="00B778CD" w:rsidRDefault="00B778CD" w:rsidP="00B778CD">
      <w:pPr>
        <w:tabs>
          <w:tab w:val="left" w:pos="6840"/>
        </w:tabs>
        <w:jc w:val="both"/>
        <w:rPr>
          <w:bCs/>
          <w:sz w:val="26"/>
          <w:szCs w:val="26"/>
        </w:rPr>
      </w:pPr>
    </w:p>
    <w:p w:rsidR="00B778CD" w:rsidRDefault="00B778CD" w:rsidP="00B778CD">
      <w:pPr>
        <w:tabs>
          <w:tab w:val="left" w:pos="6840"/>
        </w:tabs>
        <w:jc w:val="both"/>
        <w:rPr>
          <w:bCs/>
          <w:sz w:val="26"/>
          <w:szCs w:val="26"/>
        </w:rPr>
      </w:pPr>
    </w:p>
    <w:p w:rsidR="00B778CD" w:rsidRDefault="00B778CD" w:rsidP="00B778CD">
      <w:pPr>
        <w:tabs>
          <w:tab w:val="left" w:pos="6840"/>
        </w:tabs>
        <w:jc w:val="both"/>
        <w:rPr>
          <w:bCs/>
          <w:sz w:val="26"/>
          <w:szCs w:val="26"/>
        </w:rPr>
      </w:pPr>
    </w:p>
    <w:p w:rsidR="00B778CD" w:rsidRDefault="00B778CD" w:rsidP="00B778CD">
      <w:pPr>
        <w:tabs>
          <w:tab w:val="left" w:pos="6840"/>
        </w:tabs>
        <w:jc w:val="both"/>
        <w:rPr>
          <w:bCs/>
          <w:sz w:val="26"/>
          <w:szCs w:val="26"/>
        </w:rPr>
      </w:pPr>
    </w:p>
    <w:p w:rsidR="00B778CD" w:rsidRDefault="00B778CD" w:rsidP="00B778CD">
      <w:pPr>
        <w:tabs>
          <w:tab w:val="left" w:pos="6840"/>
        </w:tabs>
        <w:jc w:val="both"/>
        <w:rPr>
          <w:bCs/>
          <w:sz w:val="26"/>
          <w:szCs w:val="26"/>
        </w:rPr>
      </w:pPr>
    </w:p>
    <w:p w:rsidR="00B778CD" w:rsidRDefault="00B778CD" w:rsidP="00B778CD">
      <w:pPr>
        <w:tabs>
          <w:tab w:val="left" w:pos="6840"/>
        </w:tabs>
        <w:jc w:val="both"/>
        <w:rPr>
          <w:bCs/>
          <w:sz w:val="26"/>
          <w:szCs w:val="26"/>
        </w:rPr>
      </w:pPr>
    </w:p>
    <w:p w:rsidR="00B778CD" w:rsidRDefault="00B778CD" w:rsidP="00B778CD">
      <w:pPr>
        <w:tabs>
          <w:tab w:val="left" w:pos="6840"/>
        </w:tabs>
        <w:jc w:val="both"/>
        <w:rPr>
          <w:bCs/>
          <w:sz w:val="26"/>
          <w:szCs w:val="26"/>
        </w:rPr>
      </w:pPr>
    </w:p>
    <w:p w:rsidR="00B778CD" w:rsidRDefault="00B778CD" w:rsidP="00B778CD">
      <w:pPr>
        <w:tabs>
          <w:tab w:val="left" w:pos="6840"/>
        </w:tabs>
        <w:jc w:val="both"/>
        <w:rPr>
          <w:bCs/>
          <w:sz w:val="26"/>
          <w:szCs w:val="26"/>
        </w:rPr>
      </w:pPr>
    </w:p>
    <w:p w:rsidR="00B778CD" w:rsidRDefault="00B778CD" w:rsidP="00B778CD">
      <w:pPr>
        <w:tabs>
          <w:tab w:val="left" w:pos="6840"/>
        </w:tabs>
        <w:jc w:val="both"/>
        <w:rPr>
          <w:bCs/>
          <w:sz w:val="26"/>
          <w:szCs w:val="26"/>
        </w:rPr>
      </w:pPr>
    </w:p>
    <w:p w:rsidR="00B778CD" w:rsidRDefault="00B778CD" w:rsidP="00B778CD">
      <w:pPr>
        <w:jc w:val="both"/>
        <w:rPr>
          <w:b/>
          <w:sz w:val="22"/>
          <w:szCs w:val="22"/>
        </w:rPr>
      </w:pPr>
    </w:p>
    <w:p w:rsidR="00B778CD" w:rsidRDefault="00B778CD" w:rsidP="00B778CD">
      <w:pPr>
        <w:jc w:val="both"/>
        <w:rPr>
          <w:b/>
          <w:sz w:val="22"/>
          <w:szCs w:val="22"/>
        </w:rPr>
      </w:pPr>
    </w:p>
    <w:p w:rsidR="00B778CD" w:rsidRDefault="00B778CD" w:rsidP="00B778CD"/>
    <w:p w:rsidR="00A3434E" w:rsidRDefault="00A3434E">
      <w:bookmarkStart w:id="0" w:name="_GoBack"/>
      <w:bookmarkEnd w:id="0"/>
    </w:p>
    <w:sectPr w:rsidR="00A3434E" w:rsidSect="00652FBE">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F7050E"/>
    <w:multiLevelType w:val="hybridMultilevel"/>
    <w:tmpl w:val="4586879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972"/>
    <w:rsid w:val="00563972"/>
    <w:rsid w:val="00A3434E"/>
    <w:rsid w:val="00B77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4DCA44-C93D-4D02-9C39-8D449CA11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8CD"/>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semiHidden/>
    <w:unhideWhenUsed/>
    <w:qFormat/>
    <w:rsid w:val="00B778CD"/>
    <w:pPr>
      <w:keepNext/>
      <w:ind w:left="5812" w:hanging="5760"/>
      <w:jc w:val="center"/>
      <w:outlineLvl w:val="1"/>
    </w:pPr>
    <w:rPr>
      <w:b/>
      <w:sz w:val="20"/>
      <w:szCs w:val="20"/>
    </w:rPr>
  </w:style>
  <w:style w:type="paragraph" w:styleId="3">
    <w:name w:val="heading 3"/>
    <w:basedOn w:val="a"/>
    <w:next w:val="a"/>
    <w:link w:val="30"/>
    <w:semiHidden/>
    <w:unhideWhenUsed/>
    <w:qFormat/>
    <w:rsid w:val="00B778CD"/>
    <w:pPr>
      <w:keepNext/>
      <w:ind w:left="5812" w:hanging="5760"/>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778CD"/>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semiHidden/>
    <w:rsid w:val="00B778CD"/>
    <w:rPr>
      <w:rFonts w:ascii="Times New Roman" w:eastAsia="Times New Roman" w:hAnsi="Times New Roman" w:cs="Times New Roman"/>
      <w:b/>
      <w:sz w:val="24"/>
      <w:szCs w:val="20"/>
      <w:lang w:val="uk-UA" w:eastAsia="ru-RU"/>
    </w:rPr>
  </w:style>
  <w:style w:type="paragraph" w:styleId="a3">
    <w:name w:val="caption"/>
    <w:basedOn w:val="a"/>
    <w:next w:val="a"/>
    <w:semiHidden/>
    <w:unhideWhenUsed/>
    <w:qFormat/>
    <w:rsid w:val="00B778CD"/>
    <w:pPr>
      <w:ind w:left="5812" w:hanging="5760"/>
    </w:pPr>
    <w:rPr>
      <w:szCs w:val="20"/>
    </w:rPr>
  </w:style>
  <w:style w:type="paragraph" w:styleId="a4">
    <w:name w:val="Title"/>
    <w:basedOn w:val="a"/>
    <w:link w:val="a5"/>
    <w:qFormat/>
    <w:rsid w:val="00B778CD"/>
    <w:pPr>
      <w:jc w:val="center"/>
    </w:pPr>
    <w:rPr>
      <w:sz w:val="32"/>
      <w:szCs w:val="20"/>
      <w:lang w:eastAsia="x-none"/>
    </w:rPr>
  </w:style>
  <w:style w:type="character" w:customStyle="1" w:styleId="a5">
    <w:name w:val="Заголовок Знак"/>
    <w:basedOn w:val="a0"/>
    <w:link w:val="a4"/>
    <w:rsid w:val="00B778CD"/>
    <w:rPr>
      <w:rFonts w:ascii="Times New Roman" w:eastAsia="Times New Roman" w:hAnsi="Times New Roman" w:cs="Times New Roman"/>
      <w:sz w:val="32"/>
      <w:szCs w:val="20"/>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2865</Words>
  <Characters>1634</Characters>
  <Application>Microsoft Office Word</Application>
  <DocSecurity>0</DocSecurity>
  <Lines>13</Lines>
  <Paragraphs>8</Paragraphs>
  <ScaleCrop>false</ScaleCrop>
  <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2020-11-16T14:52:00Z</dcterms:created>
  <dcterms:modified xsi:type="dcterms:W3CDTF">2020-11-16T14:52:00Z</dcterms:modified>
</cp:coreProperties>
</file>